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B65" w:rsidRPr="007E578B" w:rsidRDefault="00230B65" w:rsidP="00230B65">
      <w:pPr>
        <w:keepNext/>
        <w:spacing w:before="240" w:after="60" w:line="240" w:lineRule="auto"/>
        <w:ind w:left="720"/>
        <w:outlineLvl w:val="1"/>
        <w:rPr>
          <w:rFonts w:eastAsia="Times New Roman" w:cstheme="minorHAnsi"/>
          <w:bCs/>
          <w:iCs/>
          <w:sz w:val="28"/>
          <w:szCs w:val="28"/>
          <w:lang w:eastAsia="hr-HR"/>
        </w:rPr>
      </w:pPr>
      <w:r w:rsidRPr="007E578B">
        <w:rPr>
          <w:rFonts w:eastAsia="Times New Roman" w:cstheme="minorHAnsi"/>
          <w:bCs/>
          <w:iCs/>
          <w:sz w:val="28"/>
          <w:szCs w:val="28"/>
          <w:lang w:eastAsia="hr-HR"/>
        </w:rPr>
        <w:t>PLAN RADA STRU</w:t>
      </w:r>
      <w:r>
        <w:rPr>
          <w:rFonts w:eastAsia="Times New Roman" w:cstheme="minorHAnsi"/>
          <w:bCs/>
          <w:iCs/>
          <w:sz w:val="28"/>
          <w:szCs w:val="28"/>
          <w:lang w:eastAsia="hr-HR"/>
        </w:rPr>
        <w:t>ČNOG SURADNIKA –KNJIŽNIČARA 20</w:t>
      </w:r>
      <w:r w:rsidR="00475A57">
        <w:rPr>
          <w:rFonts w:eastAsia="Times New Roman" w:cstheme="minorHAnsi"/>
          <w:bCs/>
          <w:iCs/>
          <w:sz w:val="28"/>
          <w:szCs w:val="28"/>
          <w:lang w:eastAsia="hr-HR"/>
        </w:rPr>
        <w:t>20./2021</w:t>
      </w:r>
      <w:r w:rsidRPr="007E578B">
        <w:rPr>
          <w:rFonts w:eastAsia="Times New Roman" w:cstheme="minorHAnsi"/>
          <w:bCs/>
          <w:iCs/>
          <w:sz w:val="28"/>
          <w:szCs w:val="28"/>
          <w:lang w:eastAsia="hr-HR"/>
        </w:rPr>
        <w:t>.</w:t>
      </w:r>
    </w:p>
    <w:p w:rsidR="00230B65" w:rsidRDefault="00230B65" w:rsidP="00230B65"/>
    <w:p w:rsidR="00230B65" w:rsidRDefault="00230B65" w:rsidP="00230B65"/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2"/>
        <w:gridCol w:w="1551"/>
        <w:gridCol w:w="890"/>
      </w:tblGrid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Sadržaj rada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vrijeme realizacije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god. broj sati</w:t>
            </w:r>
          </w:p>
        </w:tc>
      </w:tr>
      <w:tr w:rsidR="00230B65" w:rsidTr="00B530FB"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 Neposredna odgojno-obrazovna djelatnost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8E420C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hr-HR"/>
              </w:rPr>
              <w:t>905</w:t>
            </w:r>
          </w:p>
        </w:tc>
      </w:tr>
      <w:tr w:rsidR="00230B65" w:rsidTr="00B530FB"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1.1. Rad s učenicima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   </w:t>
            </w:r>
            <w:r w:rsidR="008E420C"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776</w:t>
            </w: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1.1.1. razvijanje navike posjećivanja knjižnice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1.1.2. organizirano i sustavno upućivanje učenika u rad knjižnice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1.1.3. razvijanje čitalačke sposobnosti učenika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1.1.4. uvođenje suvremenih metoda u razvijanju sposobnosti djelotvornog čitanja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1.1.5. ispitivanje zanimanja učenika za knjigu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12., 5.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1.1.6. pomoć pri izboru knjige i upućivanje u čitanje književnih djela i časopisa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1.1.7. organizaciju rada s učenicima putnicima – pričaonice priča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1.1.8. rad na odgoju i obrazovanju u slobodno vrijeme mladeži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1.1.9. organizaciju nastavnih sati u knjižnici (timski rad)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dogovoru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1.1.10. pomaganje učenicima u pripremi i obradi zadane teme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1.1.11. uvođenje učenika u temeljne načine pretraživanja i korištenja izvora znanja (informacija)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1.1.12.sustavno poučavanje učenika za samostalno i permanentno učenje - učenje za cijeli život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1.1.13. izvannastavna aktivnost „Debatni klub“</w:t>
            </w:r>
            <w:r w:rsidR="009F4558"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- online</w:t>
            </w:r>
            <w:bookmarkStart w:id="0" w:name="_GoBack"/>
            <w:bookmarkEnd w:id="0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1.1.14. organizacija i upotreba novih tehnologija (Pametnica,tableti)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u w:val="single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1.2. Suradnja s učiteljima, nastavnicima i stručnim suradnicima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425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1.2.1. suradnja s učiteljima svih nastavnih predmeta i odgojnih područja pri nabavi svih vrsta knjižnične grade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1.2.2. timski rad na pripremi nastavnih sati, kreativnih radionica i ostalih odgojno-obrazovnih aktivnosti iz kurikuluma knjižnice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1.2.3. suradnja knjižničara i učitelja pri izvođenju pojedinih nastavnih sati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505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1.2.4. suradnja s učiteljima i stručnim suradnicima na programima iz područja odgoja mladeži / sudjelovanje u školskim projektima i kvizovima (Čitanjem do zvijezda, Mjesec knjige, Noć knjige, Naša mala knjižnica...)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31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1.2.5. realizacija projekta Večer zavičajne poezije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10.-5.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1.2.6. suradnja sa županijskom matičnom služnom za knjižnice Krapinsko-zagorske županije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u w:val="single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1.3. Pripremanje, planiranje i programiranje odgojno-obrazovnog rada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    </w:t>
            </w: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   129</w:t>
            </w: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1.3.1. izrada godišnjeg plana i programa rada školske knjižnice i pisanje izvješća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9., 6. mj.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1.3.2. rad na usklađenju s godišnjim planom škole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 mj.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1.3.3. pripremanje za odgojno-obrazovnu djelatnost i izvannastavne aktivnosti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1.3.4. mjesečno, tjedno i dnevno programiranje odgojno-obrazovnog i drugog rada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1.3.5. vođenje Aktiva jezično-umjetničkog područja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OSTALI POSLOVI</w:t>
            </w: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 Stručna knjižnična djelatnost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30B65" w:rsidRDefault="008E420C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hr-HR"/>
              </w:rPr>
              <w:t xml:space="preserve">  589</w:t>
            </w: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2.1. organizacija i vođenje rada u knjižnici i čitaonici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   </w:t>
            </w: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2.2. nabava knjižne i neknjižne grade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2.3. izgradnja fonda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2.4. inventarizacija, signiranje, klasifikacija i katalogizacija, predmetna obrada, otpis i revizija knjižnične građe, upisivanje sve građe u računalni program Metel.win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2.5. izrada potrebnih informacijskih pomagala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2.6. praćenje i evidenciju knjižničnog fonda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2.7. izrada statističkih pokazatelja o upotrebi knjižničnog fonda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12. mj., 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471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2.8. sustavno izvješćivanje učenika te učitelja, nastavnika i stručnih suradnika o novim knjigama i sadržajima stručnih časopisa i razmjena informacijskih materijala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2.9. usmeni i pisani prikazi pojedinih knjiga, časopisa i novina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325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2.10. izrada popisa literature i bibliografskih podataka za pojedine nastavne predmete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415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2.11. izradu popisa literature koja promiče kulturnu baštinu i daje temelj za razumijevanje različitih kultura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2.12. zaštita knjižnične građe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9.-6. mj.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3. Kulturna i javna djelatnost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100</w:t>
            </w: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3.1. organizacija, priprema i provedba kulturnih sadržaja (književni susreti, predstavljanje knjiga, tematske izložbe, filmske projekcije, kvizovi, radionice)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   </w:t>
            </w:r>
          </w:p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82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3.2. suradnja s kulturnim ustanovama koje organiziraju rad s djecom i mladeži u slobodno vrijeme (amaterska kazališta, narodne i ostale knjižnice, Hrvatsko debatno društvo...)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3.3. </w:t>
            </w:r>
            <w:r>
              <w:rPr>
                <w:rFonts w:ascii="Calibri" w:eastAsia="Calibri" w:hAnsi="Calibri" w:cs="Calibri"/>
                <w:sz w:val="18"/>
                <w:szCs w:val="18"/>
                <w:lang w:val="it-IT" w:eastAsia="hr-HR"/>
              </w:rPr>
              <w:t>sudjelovanje u pripremi i organiziranju kulturnih priredbi i ure</w:t>
            </w: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đ</w:t>
            </w:r>
            <w:r>
              <w:rPr>
                <w:rFonts w:ascii="Calibri" w:eastAsia="Calibri" w:hAnsi="Calibri" w:cs="Calibri"/>
                <w:sz w:val="18"/>
                <w:szCs w:val="18"/>
                <w:lang w:val="it-IT" w:eastAsia="hr-HR"/>
              </w:rPr>
              <w:t>enja</w:t>
            </w: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š</w:t>
            </w:r>
            <w:r>
              <w:rPr>
                <w:rFonts w:ascii="Calibri" w:eastAsia="Calibri" w:hAnsi="Calibri" w:cs="Calibri"/>
                <w:sz w:val="18"/>
                <w:szCs w:val="18"/>
                <w:lang w:val="it-IT" w:eastAsia="hr-HR"/>
              </w:rPr>
              <w:t>kole u njoj ili izvan nje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384"/>
        </w:trPr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30B65" w:rsidRPr="00B42474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Pr="00B42474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4247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4. Stručno usavršavanje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30B65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  <w:p w:rsidR="00230B65" w:rsidRPr="00B42474" w:rsidRDefault="00230B65" w:rsidP="00B530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B4247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140</w:t>
            </w: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4.1  županijska/međužupanijska stručna vijeća</w:t>
            </w:r>
            <w:r w:rsidR="009F4558"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>, Proljetna škola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eastAsia="hr-HR"/>
              </w:rPr>
              <w:t xml:space="preserve">   </w:t>
            </w: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4.2.stručni skupovi i seminari u organizaciji drugih ustanova, Loomen</w:t>
            </w:r>
            <w:r w:rsidR="009F455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 Ema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4.3. sudjelovanje u stručnim tijelima Škole (Učiteljsko vijeće, Aktiv jezičnog područja)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4.4. praćenje novih naslova knjiga, časopisa, internetskih izvora iz područja pedagogije, didaktike i metodike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65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prema potrebi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478"/>
        </w:trPr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Default="00230B65" w:rsidP="00B53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hr-HR"/>
              </w:rPr>
            </w:pPr>
          </w:p>
          <w:p w:rsidR="00230B65" w:rsidRPr="005415EB" w:rsidRDefault="00230B65" w:rsidP="00B53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hr-HR"/>
              </w:rPr>
            </w:pPr>
            <w:r w:rsidRPr="005415EB">
              <w:rPr>
                <w:rFonts w:ascii="Calibri" w:eastAsia="Times New Roman" w:hAnsi="Calibri" w:cs="Calibri"/>
                <w:b/>
                <w:sz w:val="20"/>
                <w:szCs w:val="20"/>
                <w:lang w:eastAsia="hr-HR"/>
              </w:rPr>
              <w:t>5. Ostali poslovi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50</w:t>
            </w:r>
          </w:p>
        </w:tc>
      </w:tr>
      <w:tr w:rsidR="00230B65" w:rsidTr="00B530FB">
        <w:trPr>
          <w:trHeight w:val="258"/>
        </w:trPr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65" w:rsidRPr="00342D11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hr-HR"/>
              </w:rPr>
            </w:pPr>
            <w:r w:rsidRPr="00342D11">
              <w:rPr>
                <w:rFonts w:cstheme="minorHAnsi"/>
                <w:sz w:val="18"/>
                <w:szCs w:val="18"/>
              </w:rPr>
              <w:t>Realizacija večernjih događanja u mjestu (Mjesec knjige, Noć knjige</w:t>
            </w:r>
            <w:r>
              <w:rPr>
                <w:rFonts w:cstheme="minorHAnsi"/>
                <w:sz w:val="18"/>
                <w:szCs w:val="18"/>
              </w:rPr>
              <w:t>, Večer zavičajne poezije</w:t>
            </w:r>
            <w:r w:rsidRPr="00342D11">
              <w:rPr>
                <w:rFonts w:ascii="Arial" w:hAnsi="Arial" w:cs="Arial"/>
                <w:sz w:val="18"/>
                <w:szCs w:val="18"/>
              </w:rPr>
              <w:t xml:space="preserve">...), </w:t>
            </w:r>
            <w:r w:rsidRPr="00342D11">
              <w:rPr>
                <w:rFonts w:ascii="Calibri" w:eastAsia="Calibri" w:hAnsi="Calibri" w:cs="Calibri"/>
                <w:sz w:val="18"/>
                <w:szCs w:val="18"/>
                <w:lang w:val="it-IT" w:eastAsia="hr-HR"/>
              </w:rPr>
              <w:t xml:space="preserve">rad u stručnim tijelima škole, </w:t>
            </w:r>
            <w:r>
              <w:rPr>
                <w:rFonts w:ascii="Calibri" w:eastAsia="Calibri" w:hAnsi="Calibri" w:cs="Calibri"/>
                <w:sz w:val="18"/>
                <w:szCs w:val="18"/>
                <w:lang w:val="it-IT" w:eastAsia="hr-HR"/>
              </w:rPr>
              <w:t>rad u povjerenstvu GDPR-a, izvršavanje stručnih predavanja na drugim aktivima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B65" w:rsidRDefault="00230B65" w:rsidP="00B530FB">
            <w:pPr>
              <w:spacing w:after="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230B65" w:rsidTr="00B530FB">
        <w:trPr>
          <w:trHeight w:val="478"/>
        </w:trPr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5" w:rsidRPr="00B42474" w:rsidRDefault="00230B65" w:rsidP="00B530FB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sz w:val="28"/>
                <w:szCs w:val="28"/>
                <w:lang w:val="it-IT" w:eastAsia="hr-HR"/>
              </w:rPr>
            </w:pPr>
          </w:p>
          <w:p w:rsidR="00230B65" w:rsidRPr="00B42474" w:rsidRDefault="00230B65" w:rsidP="00B530FB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sz w:val="28"/>
                <w:szCs w:val="28"/>
                <w:lang w:val="it-IT" w:eastAsia="hr-HR"/>
              </w:rPr>
            </w:pPr>
            <w:r w:rsidRPr="00B42474">
              <w:rPr>
                <w:rFonts w:ascii="Calibri" w:eastAsia="Calibri" w:hAnsi="Calibri" w:cs="Calibri"/>
                <w:b/>
                <w:sz w:val="28"/>
                <w:szCs w:val="28"/>
                <w:lang w:val="it-IT" w:eastAsia="hr-HR"/>
              </w:rPr>
              <w:t>UKUPNO ZADUŽENJE: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5" w:rsidRPr="00B42474" w:rsidRDefault="00230B65" w:rsidP="00B530FB">
            <w:pPr>
              <w:spacing w:after="0" w:line="240" w:lineRule="auto"/>
              <w:rPr>
                <w:rFonts w:ascii="Calibri" w:eastAsia="Times New Roman" w:hAnsi="Calibri" w:cs="Calibri"/>
                <w:b/>
                <w:sz w:val="28"/>
                <w:szCs w:val="28"/>
                <w:lang w:eastAsia="hr-HR"/>
              </w:rPr>
            </w:pPr>
          </w:p>
          <w:p w:rsidR="00230B65" w:rsidRPr="00B42474" w:rsidRDefault="008E420C" w:rsidP="00B530FB">
            <w:pPr>
              <w:spacing w:after="0" w:line="240" w:lineRule="auto"/>
              <w:rPr>
                <w:rFonts w:ascii="Calibri" w:eastAsia="Times New Roman" w:hAnsi="Calibri" w:cs="Calibri"/>
                <w:b/>
                <w:sz w:val="28"/>
                <w:szCs w:val="2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sz w:val="28"/>
                <w:szCs w:val="28"/>
                <w:lang w:eastAsia="hr-HR"/>
              </w:rPr>
              <w:t>1784</w:t>
            </w:r>
          </w:p>
        </w:tc>
      </w:tr>
    </w:tbl>
    <w:p w:rsidR="00230B65" w:rsidRDefault="00230B65" w:rsidP="00230B65"/>
    <w:p w:rsidR="00230B65" w:rsidRDefault="00230B65" w:rsidP="00230B65"/>
    <w:p w:rsidR="00390744" w:rsidRDefault="00390744"/>
    <w:sectPr w:rsidR="00390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B65"/>
    <w:rsid w:val="00230B65"/>
    <w:rsid w:val="00390744"/>
    <w:rsid w:val="00475A57"/>
    <w:rsid w:val="008E420C"/>
    <w:rsid w:val="009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FB87"/>
  <w15:chartTrackingRefBased/>
  <w15:docId w15:val="{EE7EDDFF-69B3-4B31-853E-C562A806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B6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3</cp:revision>
  <dcterms:created xsi:type="dcterms:W3CDTF">2020-09-17T09:52:00Z</dcterms:created>
  <dcterms:modified xsi:type="dcterms:W3CDTF">2020-09-17T10:21:00Z</dcterms:modified>
</cp:coreProperties>
</file>